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48" w:rsidRPr="0003544E" w:rsidRDefault="00C57248" w:rsidP="0003544E">
      <w:pPr>
        <w:ind w:left="9356"/>
        <w:jc w:val="center"/>
        <w:rPr>
          <w:sz w:val="26"/>
          <w:szCs w:val="26"/>
        </w:rPr>
      </w:pPr>
      <w:r w:rsidRPr="0003544E">
        <w:rPr>
          <w:sz w:val="26"/>
          <w:szCs w:val="26"/>
        </w:rPr>
        <w:t>Утверждено решением</w:t>
      </w:r>
    </w:p>
    <w:p w:rsidR="00C57248" w:rsidRPr="0003544E" w:rsidRDefault="00C92DF4" w:rsidP="0003544E">
      <w:pPr>
        <w:ind w:left="9356"/>
        <w:jc w:val="center"/>
        <w:rPr>
          <w:sz w:val="26"/>
          <w:szCs w:val="26"/>
        </w:rPr>
      </w:pPr>
      <w:r w:rsidRPr="0003544E">
        <w:rPr>
          <w:sz w:val="26"/>
          <w:szCs w:val="26"/>
        </w:rPr>
        <w:t>з</w:t>
      </w:r>
      <w:r w:rsidR="00C57248" w:rsidRPr="0003544E">
        <w:rPr>
          <w:sz w:val="26"/>
          <w:szCs w:val="26"/>
        </w:rPr>
        <w:t>акупочной комиссии</w:t>
      </w:r>
    </w:p>
    <w:p w:rsidR="00C57248" w:rsidRPr="0003544E" w:rsidRDefault="00C57248" w:rsidP="0003544E">
      <w:pPr>
        <w:ind w:left="9356"/>
        <w:jc w:val="center"/>
        <w:rPr>
          <w:sz w:val="26"/>
          <w:szCs w:val="26"/>
        </w:rPr>
      </w:pPr>
      <w:r w:rsidRPr="0003544E">
        <w:rPr>
          <w:sz w:val="26"/>
          <w:szCs w:val="26"/>
        </w:rPr>
        <w:t xml:space="preserve">ПАО «Россети Северо-Запад» (протокол от </w:t>
      </w:r>
      <w:r w:rsidR="00C91F63">
        <w:rPr>
          <w:sz w:val="26"/>
          <w:szCs w:val="26"/>
        </w:rPr>
        <w:t>23</w:t>
      </w:r>
      <w:r w:rsidR="00093918">
        <w:rPr>
          <w:sz w:val="26"/>
          <w:szCs w:val="26"/>
        </w:rPr>
        <w:t>.04.2025 №1-</w:t>
      </w:r>
      <w:r w:rsidR="00C91F63">
        <w:rPr>
          <w:sz w:val="26"/>
          <w:szCs w:val="26"/>
        </w:rPr>
        <w:t>2</w:t>
      </w:r>
      <w:r w:rsidRPr="0003544E">
        <w:rPr>
          <w:sz w:val="26"/>
          <w:szCs w:val="26"/>
        </w:rPr>
        <w:t>)</w:t>
      </w:r>
    </w:p>
    <w:p w:rsidR="00C57248" w:rsidRPr="0003544E" w:rsidRDefault="00C57248" w:rsidP="0003544E">
      <w:pPr>
        <w:rPr>
          <w:b/>
          <w:sz w:val="26"/>
          <w:szCs w:val="26"/>
        </w:rPr>
      </w:pPr>
    </w:p>
    <w:p w:rsidR="00C57248" w:rsidRPr="0003544E" w:rsidRDefault="00C57248" w:rsidP="0003544E">
      <w:pPr>
        <w:jc w:val="center"/>
        <w:rPr>
          <w:b/>
          <w:sz w:val="26"/>
          <w:szCs w:val="26"/>
        </w:rPr>
      </w:pPr>
      <w:r w:rsidRPr="0003544E">
        <w:rPr>
          <w:b/>
          <w:sz w:val="26"/>
          <w:szCs w:val="26"/>
        </w:rPr>
        <w:t xml:space="preserve">Уведомление о внесенных изменениях в </w:t>
      </w:r>
      <w:r w:rsidR="00BA7D88" w:rsidRPr="0003544E">
        <w:rPr>
          <w:b/>
          <w:sz w:val="26"/>
          <w:szCs w:val="26"/>
        </w:rPr>
        <w:t>документацию</w:t>
      </w:r>
      <w:r w:rsidRPr="0003544E">
        <w:rPr>
          <w:b/>
          <w:sz w:val="26"/>
          <w:szCs w:val="26"/>
        </w:rPr>
        <w:t xml:space="preserve"> о закупке</w:t>
      </w:r>
    </w:p>
    <w:p w:rsidR="00C57248" w:rsidRPr="0003544E" w:rsidRDefault="00C57248" w:rsidP="0003544E">
      <w:pPr>
        <w:jc w:val="center"/>
        <w:rPr>
          <w:b/>
          <w:sz w:val="26"/>
          <w:szCs w:val="26"/>
        </w:rPr>
      </w:pPr>
    </w:p>
    <w:p w:rsidR="00DB3A5E" w:rsidRPr="0003544E" w:rsidRDefault="00C57248" w:rsidP="0003544E">
      <w:pPr>
        <w:ind w:firstLine="567"/>
        <w:jc w:val="both"/>
        <w:rPr>
          <w:sz w:val="26"/>
          <w:szCs w:val="26"/>
        </w:rPr>
      </w:pPr>
      <w:r w:rsidRPr="0003544E">
        <w:rPr>
          <w:sz w:val="26"/>
          <w:szCs w:val="26"/>
        </w:rPr>
        <w:t xml:space="preserve">ПАО «Россети Северо-Запад», Заказчик, являющийся Организатором закупки, юридический адрес (место нахождения): 196247, Россия, г. Санкт-Петербург, площадь Конституции д.3, литер А, помещение 16Н, почтовый адрес: 196247, Россия, г. Санкт-Петербург, площадь Конституции д.3, литер А, помещение 16Н (далее — Организатор закупки, Заказчик) уведомляет, что в </w:t>
      </w:r>
      <w:r w:rsidR="00093918">
        <w:rPr>
          <w:sz w:val="26"/>
          <w:szCs w:val="26"/>
        </w:rPr>
        <w:t xml:space="preserve">конкурс в электронной форме </w:t>
      </w:r>
      <w:r w:rsidR="002F1DC9" w:rsidRPr="0003544E">
        <w:rPr>
          <w:bCs/>
          <w:sz w:val="26"/>
          <w:szCs w:val="26"/>
        </w:rPr>
        <w:t xml:space="preserve">по титулу: </w:t>
      </w:r>
      <w:r w:rsidR="00093918">
        <w:rPr>
          <w:b/>
          <w:bCs/>
          <w:sz w:val="26"/>
          <w:szCs w:val="26"/>
        </w:rPr>
        <w:t>25К7110010.0006/1. Оказание услуг по организации стратегических сессий, конференций, семинаров, рабочих совещаний и аналогичных мероприятий для нужд ПАО «Россети Северо-Запад»</w:t>
      </w:r>
      <w:r w:rsidR="00093918">
        <w:rPr>
          <w:spacing w:val="-2"/>
          <w:sz w:val="26"/>
          <w:szCs w:val="26"/>
        </w:rPr>
        <w:t xml:space="preserve"> </w:t>
      </w:r>
      <w:r w:rsidR="00C92DF4" w:rsidRPr="0003544E">
        <w:rPr>
          <w:sz w:val="26"/>
          <w:szCs w:val="26"/>
        </w:rPr>
        <w:t xml:space="preserve"> </w:t>
      </w:r>
      <w:r w:rsidRPr="0003544E">
        <w:rPr>
          <w:sz w:val="26"/>
          <w:szCs w:val="26"/>
        </w:rPr>
        <w:t xml:space="preserve">(извещение в единой информационной системе в сфере закупок по адресу в сети Интернет «www.zakupki.gov.ru» </w:t>
      </w:r>
      <w:r w:rsidR="00A908A8" w:rsidRPr="0003544E">
        <w:rPr>
          <w:sz w:val="26"/>
          <w:szCs w:val="26"/>
        </w:rPr>
        <w:t xml:space="preserve">№ </w:t>
      </w:r>
      <w:r w:rsidR="000D2DCD" w:rsidRPr="000D2DCD">
        <w:rPr>
          <w:color w:val="000000"/>
          <w:sz w:val="26"/>
          <w:szCs w:val="26"/>
          <w:shd w:val="clear" w:color="auto" w:fill="FFFFFF"/>
        </w:rPr>
        <w:t>32514671962</w:t>
      </w:r>
      <w:r w:rsidRPr="0003544E">
        <w:rPr>
          <w:sz w:val="26"/>
          <w:szCs w:val="26"/>
        </w:rPr>
        <w:t>) внесены следующие изменения: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"/>
        <w:gridCol w:w="2766"/>
        <w:gridCol w:w="5567"/>
        <w:gridCol w:w="5775"/>
      </w:tblGrid>
      <w:tr w:rsidR="00FB2FAB" w:rsidRPr="0003544E" w:rsidTr="00F658C0">
        <w:trPr>
          <w:tblHeader/>
        </w:trPr>
        <w:tc>
          <w:tcPr>
            <w:tcW w:w="196" w:type="pct"/>
            <w:shd w:val="clear" w:color="auto" w:fill="auto"/>
            <w:vAlign w:val="center"/>
          </w:tcPr>
          <w:p w:rsidR="00FB2FAB" w:rsidRPr="0003544E" w:rsidRDefault="00FB2FAB" w:rsidP="0003544E">
            <w:pPr>
              <w:ind w:left="-108" w:right="-108"/>
              <w:jc w:val="center"/>
              <w:rPr>
                <w:b/>
              </w:rPr>
            </w:pPr>
            <w:r w:rsidRPr="0003544E">
              <w:rPr>
                <w:b/>
              </w:rPr>
              <w:t>№ п/п</w:t>
            </w:r>
          </w:p>
        </w:tc>
        <w:tc>
          <w:tcPr>
            <w:tcW w:w="734" w:type="pct"/>
            <w:shd w:val="clear" w:color="auto" w:fill="auto"/>
            <w:vAlign w:val="center"/>
          </w:tcPr>
          <w:p w:rsidR="00FB2FAB" w:rsidRPr="0003544E" w:rsidRDefault="00FB2FAB" w:rsidP="0003544E">
            <w:pPr>
              <w:ind w:left="-108" w:right="-108"/>
              <w:jc w:val="center"/>
              <w:rPr>
                <w:b/>
              </w:rPr>
            </w:pPr>
            <w:r w:rsidRPr="0003544E">
              <w:rPr>
                <w:b/>
              </w:rPr>
              <w:t>Подразделы, пункты  Извещения, в которые вносятся изменения</w:t>
            </w:r>
          </w:p>
        </w:tc>
        <w:tc>
          <w:tcPr>
            <w:tcW w:w="2015" w:type="pct"/>
            <w:shd w:val="clear" w:color="auto" w:fill="auto"/>
            <w:vAlign w:val="center"/>
          </w:tcPr>
          <w:p w:rsidR="00FB2FAB" w:rsidRPr="0003544E" w:rsidRDefault="00FB2FAB" w:rsidP="00C91F63">
            <w:pPr>
              <w:jc w:val="center"/>
              <w:rPr>
                <w:b/>
              </w:rPr>
            </w:pPr>
            <w:r w:rsidRPr="0003544E">
              <w:rPr>
                <w:b/>
              </w:rPr>
              <w:t xml:space="preserve">Редакция </w:t>
            </w:r>
            <w:r w:rsidR="0003544E" w:rsidRPr="0003544E">
              <w:rPr>
                <w:b/>
              </w:rPr>
              <w:t xml:space="preserve">от </w:t>
            </w:r>
            <w:r w:rsidR="00C91F63">
              <w:rPr>
                <w:b/>
              </w:rPr>
              <w:t>14.04</w:t>
            </w:r>
            <w:r w:rsidR="00093918">
              <w:rPr>
                <w:b/>
              </w:rPr>
              <w:t>.2025</w:t>
            </w:r>
            <w:r w:rsidR="0003544E" w:rsidRPr="0003544E">
              <w:rPr>
                <w:b/>
              </w:rPr>
              <w:t xml:space="preserve"> </w:t>
            </w:r>
            <w:r w:rsidRPr="0003544E">
              <w:rPr>
                <w:b/>
              </w:rPr>
              <w:t>г.</w:t>
            </w:r>
          </w:p>
        </w:tc>
        <w:tc>
          <w:tcPr>
            <w:tcW w:w="2055" w:type="pct"/>
            <w:shd w:val="clear" w:color="auto" w:fill="auto"/>
            <w:vAlign w:val="center"/>
          </w:tcPr>
          <w:p w:rsidR="00FB2FAB" w:rsidRPr="0003544E" w:rsidRDefault="00FB2FAB" w:rsidP="00495E55">
            <w:pPr>
              <w:jc w:val="center"/>
              <w:rPr>
                <w:b/>
              </w:rPr>
            </w:pPr>
            <w:r w:rsidRPr="0003544E">
              <w:rPr>
                <w:b/>
              </w:rPr>
              <w:t xml:space="preserve">Новая редакция от </w:t>
            </w:r>
            <w:r w:rsidR="00495E55">
              <w:rPr>
                <w:b/>
              </w:rPr>
              <w:t>23</w:t>
            </w:r>
            <w:bookmarkStart w:id="0" w:name="_GoBack"/>
            <w:bookmarkEnd w:id="0"/>
            <w:r w:rsidR="00093918">
              <w:rPr>
                <w:b/>
              </w:rPr>
              <w:t>.04.2025</w:t>
            </w:r>
            <w:r w:rsidR="00A908A8" w:rsidRPr="0003544E">
              <w:rPr>
                <w:b/>
              </w:rPr>
              <w:t xml:space="preserve"> </w:t>
            </w:r>
            <w:r w:rsidRPr="0003544E">
              <w:rPr>
                <w:b/>
              </w:rPr>
              <w:t>г.</w:t>
            </w:r>
          </w:p>
        </w:tc>
      </w:tr>
      <w:tr w:rsidR="0003544E" w:rsidRPr="0003544E" w:rsidTr="00F658C0">
        <w:tc>
          <w:tcPr>
            <w:tcW w:w="196" w:type="pct"/>
            <w:shd w:val="clear" w:color="auto" w:fill="auto"/>
          </w:tcPr>
          <w:p w:rsidR="0003544E" w:rsidRPr="0003544E" w:rsidRDefault="0003544E" w:rsidP="0003544E">
            <w:r w:rsidRPr="0003544E">
              <w:t>1.</w:t>
            </w:r>
          </w:p>
        </w:tc>
        <w:tc>
          <w:tcPr>
            <w:tcW w:w="734" w:type="pct"/>
            <w:shd w:val="clear" w:color="auto" w:fill="auto"/>
          </w:tcPr>
          <w:p w:rsidR="0003544E" w:rsidRPr="0003544E" w:rsidRDefault="0003544E" w:rsidP="0003544E">
            <w:pPr>
              <w:tabs>
                <w:tab w:val="num" w:pos="630"/>
              </w:tabs>
              <w:ind w:hanging="13"/>
              <w:jc w:val="both"/>
              <w:outlineLvl w:val="2"/>
              <w:rPr>
                <w:bCs/>
              </w:rPr>
            </w:pPr>
            <w:r w:rsidRPr="0003544E">
              <w:rPr>
                <w:bCs/>
              </w:rPr>
              <w:t>Раздел «Порядок,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закупки). Дата рассмотрения предложений участников такой закупки и подведения итогов такой закупки, Дата и время окончания срока предоставления участникам закупки разъяснений положений документации о закупке» извещения о закупке</w:t>
            </w:r>
          </w:p>
        </w:tc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F63" w:rsidRDefault="00C91F63" w:rsidP="00C91F63">
            <w:pPr>
              <w:jc w:val="both"/>
              <w:rPr>
                <w:color w:val="000000"/>
              </w:rPr>
            </w:pPr>
            <w:r>
              <w:rPr>
                <w:b/>
                <w:color w:val="000000"/>
                <w:lang w:eastAsia="en-US"/>
              </w:rPr>
              <w:t>Дата начала срока подачи заявок</w:t>
            </w:r>
            <w:r>
              <w:rPr>
                <w:color w:val="000000"/>
                <w:lang w:eastAsia="en-US"/>
              </w:rPr>
              <w:t>: «28» марта 2025 года</w:t>
            </w:r>
          </w:p>
          <w:p w:rsidR="00C91F63" w:rsidRDefault="00C91F63" w:rsidP="00C91F63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  <w:lang w:eastAsia="en-US"/>
              </w:rPr>
              <w:t>Дата и время окончания срока предоставления участникам закупки разъяснений положений документации о закупке:</w:t>
            </w:r>
          </w:p>
          <w:p w:rsidR="00C91F63" w:rsidRDefault="00C91F63" w:rsidP="00C91F63">
            <w:pPr>
              <w:jc w:val="both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«23» апреля 2025 года 13:59 (время московское)</w:t>
            </w:r>
          </w:p>
          <w:p w:rsidR="00C91F63" w:rsidRDefault="00C91F63" w:rsidP="00C91F63">
            <w:pPr>
              <w:jc w:val="both"/>
              <w:rPr>
                <w:color w:val="000000"/>
              </w:rPr>
            </w:pPr>
            <w:r>
              <w:rPr>
                <w:b/>
                <w:color w:val="000000"/>
                <w:lang w:eastAsia="en-US"/>
              </w:rPr>
              <w:t>Дата и время окончания срока, последний день срока подачи Заявок</w:t>
            </w:r>
            <w:r>
              <w:rPr>
                <w:color w:val="000000"/>
                <w:lang w:eastAsia="en-US"/>
              </w:rPr>
              <w:t>:</w:t>
            </w:r>
          </w:p>
          <w:p w:rsidR="00C91F63" w:rsidRDefault="00C91F63" w:rsidP="00C91F63">
            <w:pPr>
              <w:jc w:val="both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«23» апреля 2025 года 14:00 (время московское)</w:t>
            </w:r>
          </w:p>
          <w:p w:rsidR="00C91F63" w:rsidRDefault="00C91F63" w:rsidP="00C91F63">
            <w:pPr>
              <w:jc w:val="both"/>
              <w:rPr>
                <w:color w:val="000000"/>
              </w:rPr>
            </w:pPr>
            <w:r>
              <w:rPr>
                <w:b/>
                <w:color w:val="000000"/>
                <w:lang w:eastAsia="en-US"/>
              </w:rPr>
              <w:t>Рассмотрение общих частей заявок</w:t>
            </w:r>
            <w:r>
              <w:rPr>
                <w:color w:val="000000"/>
                <w:lang w:eastAsia="en-US"/>
              </w:rPr>
              <w:t>:</w:t>
            </w:r>
          </w:p>
          <w:p w:rsidR="00C91F63" w:rsidRDefault="00C91F63" w:rsidP="00C91F63">
            <w:pPr>
              <w:jc w:val="both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Дата начала проведения этапа: с момента направления оператором ЭТП заказчику общих частей заявок;</w:t>
            </w:r>
          </w:p>
          <w:p w:rsidR="00C91F63" w:rsidRDefault="00C91F63" w:rsidP="00C91F63">
            <w:pPr>
              <w:jc w:val="both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Дата проведения этапа: «29» апреля 2025 года.</w:t>
            </w:r>
          </w:p>
          <w:p w:rsidR="00C91F63" w:rsidRDefault="00C91F63" w:rsidP="00C91F63">
            <w:pPr>
              <w:jc w:val="both"/>
              <w:rPr>
                <w:b/>
                <w:color w:val="000000"/>
              </w:rPr>
            </w:pPr>
            <w:r>
              <w:rPr>
                <w:b/>
              </w:rPr>
              <w:t>Переторжка (по решению закупочной комиссии):</w:t>
            </w:r>
          </w:p>
          <w:p w:rsidR="00C91F63" w:rsidRDefault="00C91F63" w:rsidP="00C91F63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Дата начала проведения этапа: с момента публикации в ЕИС протокола рассмотрения общих частей заявок.</w:t>
            </w:r>
          </w:p>
          <w:p w:rsidR="00C91F63" w:rsidRDefault="00C91F63" w:rsidP="00C91F63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Срок проведения переторжки: не менее 24 (двадцати четырех) часов.</w:t>
            </w:r>
          </w:p>
          <w:p w:rsidR="00C91F63" w:rsidRDefault="00C91F63" w:rsidP="00C91F63">
            <w:pPr>
              <w:jc w:val="both"/>
              <w:rPr>
                <w:color w:val="000000"/>
                <w:highlight w:val="cyan"/>
              </w:rPr>
            </w:pPr>
            <w:r>
              <w:rPr>
                <w:b/>
              </w:rPr>
              <w:t>Шаг переторжки</w:t>
            </w:r>
            <w:r>
              <w:t xml:space="preserve">: 0.1 усл. ед. </w:t>
            </w:r>
          </w:p>
          <w:p w:rsidR="00C91F63" w:rsidRDefault="00C91F63" w:rsidP="00C91F63">
            <w:pPr>
              <w:jc w:val="both"/>
              <w:rPr>
                <w:color w:val="000000"/>
              </w:rPr>
            </w:pPr>
            <w:r>
              <w:rPr>
                <w:b/>
                <w:color w:val="000000"/>
                <w:lang w:eastAsia="en-US"/>
              </w:rPr>
              <w:t>Подведение итогов</w:t>
            </w:r>
            <w:r>
              <w:rPr>
                <w:color w:val="000000"/>
                <w:lang w:eastAsia="en-US"/>
              </w:rPr>
              <w:t>:</w:t>
            </w:r>
          </w:p>
          <w:p w:rsidR="0003544E" w:rsidRPr="0003544E" w:rsidRDefault="00C91F63" w:rsidP="00C91F63">
            <w:pPr>
              <w:pStyle w:val="Default"/>
              <w:tabs>
                <w:tab w:val="left" w:pos="486"/>
              </w:tabs>
              <w:jc w:val="both"/>
              <w:rPr>
                <w:b/>
              </w:rPr>
            </w:pPr>
            <w:r>
              <w:rPr>
                <w:color w:val="auto"/>
              </w:rPr>
              <w:lastRenderedPageBreak/>
              <w:t>Дата проведения этапа: «06» мая 2025 года.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918" w:rsidRDefault="00093918" w:rsidP="00093918">
            <w:pPr>
              <w:jc w:val="both"/>
              <w:rPr>
                <w:color w:val="000000"/>
              </w:rPr>
            </w:pPr>
            <w:r>
              <w:rPr>
                <w:b/>
                <w:color w:val="000000"/>
                <w:lang w:eastAsia="en-US"/>
              </w:rPr>
              <w:lastRenderedPageBreak/>
              <w:t>Дата начала срока подачи заявок</w:t>
            </w:r>
            <w:r>
              <w:rPr>
                <w:color w:val="000000"/>
                <w:lang w:eastAsia="en-US"/>
              </w:rPr>
              <w:t>: «2</w:t>
            </w:r>
            <w:r w:rsidR="000D2DCD">
              <w:rPr>
                <w:color w:val="000000"/>
                <w:lang w:eastAsia="en-US"/>
              </w:rPr>
              <w:t>8</w:t>
            </w:r>
            <w:r>
              <w:rPr>
                <w:color w:val="000000"/>
                <w:lang w:eastAsia="en-US"/>
              </w:rPr>
              <w:t>» марта 2025 года</w:t>
            </w:r>
          </w:p>
          <w:p w:rsidR="00093918" w:rsidRDefault="00093918" w:rsidP="00093918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  <w:lang w:eastAsia="en-US"/>
              </w:rPr>
              <w:t>Дата и время окончания срока предоставления участникам закупки разъяснений положений документации о закупке:</w:t>
            </w:r>
          </w:p>
          <w:p w:rsidR="00093918" w:rsidRDefault="00093918" w:rsidP="00093918">
            <w:pPr>
              <w:jc w:val="both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«</w:t>
            </w:r>
            <w:r w:rsidR="00C91F63">
              <w:rPr>
                <w:color w:val="000000"/>
                <w:lang w:eastAsia="en-US"/>
              </w:rPr>
              <w:t>05</w:t>
            </w:r>
            <w:r>
              <w:rPr>
                <w:color w:val="000000"/>
                <w:lang w:eastAsia="en-US"/>
              </w:rPr>
              <w:t xml:space="preserve">» </w:t>
            </w:r>
            <w:r w:rsidR="00C91F63">
              <w:rPr>
                <w:color w:val="000000"/>
                <w:lang w:eastAsia="en-US"/>
              </w:rPr>
              <w:t>мая</w:t>
            </w:r>
            <w:r>
              <w:rPr>
                <w:color w:val="000000"/>
                <w:lang w:eastAsia="en-US"/>
              </w:rPr>
              <w:t xml:space="preserve"> 2025 года 13:59 (время московское)</w:t>
            </w:r>
          </w:p>
          <w:p w:rsidR="00093918" w:rsidRDefault="00093918" w:rsidP="00093918">
            <w:pPr>
              <w:jc w:val="both"/>
              <w:rPr>
                <w:color w:val="000000"/>
              </w:rPr>
            </w:pPr>
            <w:r>
              <w:rPr>
                <w:b/>
                <w:color w:val="000000"/>
                <w:lang w:eastAsia="en-US"/>
              </w:rPr>
              <w:t>Дата и время окончания срока, последний день срока подачи Заявок</w:t>
            </w:r>
            <w:r>
              <w:rPr>
                <w:color w:val="000000"/>
                <w:lang w:eastAsia="en-US"/>
              </w:rPr>
              <w:t>:</w:t>
            </w:r>
          </w:p>
          <w:p w:rsidR="00093918" w:rsidRDefault="00093918" w:rsidP="00093918">
            <w:pPr>
              <w:jc w:val="both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«</w:t>
            </w:r>
            <w:r w:rsidR="00C91F63">
              <w:rPr>
                <w:color w:val="000000"/>
                <w:lang w:eastAsia="en-US"/>
              </w:rPr>
              <w:t>05</w:t>
            </w:r>
            <w:r>
              <w:rPr>
                <w:color w:val="000000"/>
                <w:lang w:eastAsia="en-US"/>
              </w:rPr>
              <w:t xml:space="preserve">» </w:t>
            </w:r>
            <w:r w:rsidR="00C91F63">
              <w:rPr>
                <w:color w:val="000000"/>
                <w:lang w:eastAsia="en-US"/>
              </w:rPr>
              <w:t>мая</w:t>
            </w:r>
            <w:r>
              <w:rPr>
                <w:color w:val="000000"/>
                <w:lang w:eastAsia="en-US"/>
              </w:rPr>
              <w:t xml:space="preserve"> 2025 года 14:00 (время московское)</w:t>
            </w:r>
          </w:p>
          <w:p w:rsidR="00093918" w:rsidRDefault="00093918" w:rsidP="00093918">
            <w:pPr>
              <w:jc w:val="both"/>
              <w:rPr>
                <w:color w:val="000000"/>
              </w:rPr>
            </w:pPr>
            <w:r>
              <w:rPr>
                <w:b/>
                <w:color w:val="000000"/>
                <w:lang w:eastAsia="en-US"/>
              </w:rPr>
              <w:t>Рассмотрение общих частей заявок</w:t>
            </w:r>
            <w:r>
              <w:rPr>
                <w:color w:val="000000"/>
                <w:lang w:eastAsia="en-US"/>
              </w:rPr>
              <w:t>:</w:t>
            </w:r>
          </w:p>
          <w:p w:rsidR="00093918" w:rsidRDefault="00093918" w:rsidP="00093918">
            <w:pPr>
              <w:jc w:val="both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Дата начала проведения этапа: с момента направления оператором ЭТП заказчику общих частей заявок;</w:t>
            </w:r>
          </w:p>
          <w:p w:rsidR="00093918" w:rsidRDefault="00093918" w:rsidP="00093918">
            <w:pPr>
              <w:jc w:val="both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Дата проведения этапа: «</w:t>
            </w:r>
            <w:r w:rsidR="00C91F63">
              <w:rPr>
                <w:color w:val="000000"/>
                <w:lang w:eastAsia="en-US"/>
              </w:rPr>
              <w:t>13</w:t>
            </w:r>
            <w:r>
              <w:rPr>
                <w:color w:val="000000"/>
                <w:lang w:eastAsia="en-US"/>
              </w:rPr>
              <w:t xml:space="preserve">» </w:t>
            </w:r>
            <w:r w:rsidR="00C91F63">
              <w:rPr>
                <w:color w:val="000000"/>
                <w:lang w:eastAsia="en-US"/>
              </w:rPr>
              <w:t>мая</w:t>
            </w:r>
            <w:r>
              <w:rPr>
                <w:color w:val="000000"/>
                <w:lang w:eastAsia="en-US"/>
              </w:rPr>
              <w:t xml:space="preserve"> 2025 года.</w:t>
            </w:r>
          </w:p>
          <w:p w:rsidR="00093918" w:rsidRDefault="00093918" w:rsidP="00093918">
            <w:pPr>
              <w:jc w:val="both"/>
              <w:rPr>
                <w:b/>
                <w:color w:val="000000"/>
              </w:rPr>
            </w:pPr>
            <w:r>
              <w:rPr>
                <w:b/>
              </w:rPr>
              <w:t>Переторжка (по решению закупочной комиссии):</w:t>
            </w:r>
          </w:p>
          <w:p w:rsidR="00093918" w:rsidRDefault="00093918" w:rsidP="00093918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Дата начала проведения этапа: с момента публикации в ЕИС протокола рассмотрения общих частей заявок.</w:t>
            </w:r>
          </w:p>
          <w:p w:rsidR="00093918" w:rsidRDefault="00093918" w:rsidP="00093918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Срок проведения переторжки: не менее 24 (двадцати четырех) часов.</w:t>
            </w:r>
          </w:p>
          <w:p w:rsidR="00093918" w:rsidRDefault="00093918" w:rsidP="00093918">
            <w:pPr>
              <w:jc w:val="both"/>
              <w:rPr>
                <w:color w:val="000000"/>
                <w:highlight w:val="cyan"/>
              </w:rPr>
            </w:pPr>
            <w:r>
              <w:rPr>
                <w:b/>
              </w:rPr>
              <w:t>Шаг переторжки</w:t>
            </w:r>
            <w:r>
              <w:t xml:space="preserve">: 0.1 усл. ед. </w:t>
            </w:r>
          </w:p>
          <w:p w:rsidR="00093918" w:rsidRDefault="00093918" w:rsidP="00093918">
            <w:pPr>
              <w:jc w:val="both"/>
              <w:rPr>
                <w:color w:val="000000"/>
              </w:rPr>
            </w:pPr>
            <w:r>
              <w:rPr>
                <w:b/>
                <w:color w:val="000000"/>
                <w:lang w:eastAsia="en-US"/>
              </w:rPr>
              <w:t>Подведение итогов</w:t>
            </w:r>
            <w:r>
              <w:rPr>
                <w:color w:val="000000"/>
                <w:lang w:eastAsia="en-US"/>
              </w:rPr>
              <w:t>:</w:t>
            </w:r>
          </w:p>
          <w:p w:rsidR="0003544E" w:rsidRPr="0003544E" w:rsidRDefault="00093918" w:rsidP="00C91F63">
            <w:pPr>
              <w:pStyle w:val="Default"/>
              <w:tabs>
                <w:tab w:val="left" w:pos="486"/>
              </w:tabs>
              <w:jc w:val="both"/>
              <w:rPr>
                <w:b/>
              </w:rPr>
            </w:pPr>
            <w:r>
              <w:rPr>
                <w:color w:val="auto"/>
              </w:rPr>
              <w:t>Дата проведения этапа: «</w:t>
            </w:r>
            <w:r w:rsidR="00C91F63">
              <w:rPr>
                <w:color w:val="auto"/>
              </w:rPr>
              <w:t>1</w:t>
            </w:r>
            <w:r>
              <w:rPr>
                <w:color w:val="auto"/>
              </w:rPr>
              <w:t>6» мая 2025 года.</w:t>
            </w:r>
          </w:p>
        </w:tc>
      </w:tr>
      <w:tr w:rsidR="0003544E" w:rsidRPr="0003544E" w:rsidTr="00F658C0">
        <w:tc>
          <w:tcPr>
            <w:tcW w:w="196" w:type="pct"/>
            <w:shd w:val="clear" w:color="auto" w:fill="auto"/>
          </w:tcPr>
          <w:p w:rsidR="0003544E" w:rsidRPr="0003544E" w:rsidRDefault="0003544E" w:rsidP="0003544E">
            <w:r w:rsidRPr="0003544E">
              <w:t>2.</w:t>
            </w:r>
          </w:p>
        </w:tc>
        <w:tc>
          <w:tcPr>
            <w:tcW w:w="734" w:type="pct"/>
            <w:shd w:val="clear" w:color="auto" w:fill="auto"/>
          </w:tcPr>
          <w:p w:rsidR="0003544E" w:rsidRPr="0003544E" w:rsidRDefault="0003544E" w:rsidP="0003544E">
            <w:pPr>
              <w:tabs>
                <w:tab w:val="num" w:pos="630"/>
              </w:tabs>
              <w:ind w:hanging="13"/>
              <w:jc w:val="both"/>
              <w:outlineLvl w:val="2"/>
              <w:rPr>
                <w:bCs/>
              </w:rPr>
            </w:pPr>
            <w:r w:rsidRPr="0003544E">
              <w:rPr>
                <w:bCs/>
              </w:rPr>
              <w:t xml:space="preserve">Пункт 9 раздела II </w:t>
            </w:r>
          </w:p>
          <w:p w:rsidR="0003544E" w:rsidRPr="0003544E" w:rsidRDefault="0003544E" w:rsidP="0003544E">
            <w:pPr>
              <w:tabs>
                <w:tab w:val="num" w:pos="630"/>
              </w:tabs>
              <w:ind w:hanging="13"/>
              <w:jc w:val="both"/>
              <w:outlineLvl w:val="2"/>
              <w:rPr>
                <w:bCs/>
              </w:rPr>
            </w:pPr>
            <w:r w:rsidRPr="0003544E">
              <w:rPr>
                <w:bCs/>
              </w:rPr>
              <w:t>документации о закупке</w:t>
            </w:r>
          </w:p>
        </w:tc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63" w:rsidRDefault="00C91F63" w:rsidP="00C91F63">
            <w:pPr>
              <w:jc w:val="both"/>
              <w:rPr>
                <w:color w:val="000000"/>
              </w:rPr>
            </w:pPr>
            <w:r>
              <w:rPr>
                <w:b/>
                <w:color w:val="000000"/>
                <w:lang w:eastAsia="en-US"/>
              </w:rPr>
              <w:t>Дата начала срока подачи заявок</w:t>
            </w:r>
            <w:r>
              <w:rPr>
                <w:color w:val="000000"/>
                <w:lang w:eastAsia="en-US"/>
              </w:rPr>
              <w:t>: «28» марта 2025 года</w:t>
            </w:r>
          </w:p>
          <w:p w:rsidR="00C91F63" w:rsidRDefault="00C91F63" w:rsidP="00C91F63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  <w:lang w:eastAsia="en-US"/>
              </w:rPr>
              <w:t>Дата и время окончания срока предоставления участникам закупки разъяснений положений документации о закупке:</w:t>
            </w:r>
          </w:p>
          <w:p w:rsidR="00C91F63" w:rsidRDefault="00C91F63" w:rsidP="00C91F63">
            <w:pPr>
              <w:jc w:val="both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«23» апреля 2025 года 13:59 (время московское)</w:t>
            </w:r>
          </w:p>
          <w:p w:rsidR="00C91F63" w:rsidRDefault="00C91F63" w:rsidP="00C91F63">
            <w:pPr>
              <w:jc w:val="both"/>
              <w:rPr>
                <w:color w:val="000000"/>
              </w:rPr>
            </w:pPr>
            <w:r>
              <w:rPr>
                <w:b/>
                <w:color w:val="000000"/>
                <w:lang w:eastAsia="en-US"/>
              </w:rPr>
              <w:t>Дата и время окончания срока, последний день срока подачи Заявок</w:t>
            </w:r>
            <w:r>
              <w:rPr>
                <w:color w:val="000000"/>
                <w:lang w:eastAsia="en-US"/>
              </w:rPr>
              <w:t>:</w:t>
            </w:r>
          </w:p>
          <w:p w:rsidR="00C91F63" w:rsidRDefault="00C91F63" w:rsidP="00C91F63">
            <w:pPr>
              <w:jc w:val="both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«23» апреля 2025 года 14:00 (время московское)</w:t>
            </w:r>
          </w:p>
          <w:p w:rsidR="00C91F63" w:rsidRDefault="00C91F63" w:rsidP="00C91F63">
            <w:pPr>
              <w:jc w:val="both"/>
              <w:rPr>
                <w:color w:val="000000"/>
              </w:rPr>
            </w:pPr>
            <w:r>
              <w:rPr>
                <w:b/>
                <w:color w:val="000000"/>
                <w:lang w:eastAsia="en-US"/>
              </w:rPr>
              <w:t>Рассмотрение общих частей заявок</w:t>
            </w:r>
            <w:r>
              <w:rPr>
                <w:color w:val="000000"/>
                <w:lang w:eastAsia="en-US"/>
              </w:rPr>
              <w:t>:</w:t>
            </w:r>
          </w:p>
          <w:p w:rsidR="00C91F63" w:rsidRDefault="00C91F63" w:rsidP="00C91F63">
            <w:pPr>
              <w:jc w:val="both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Дата начала проведения этапа: с момента направления оператором ЭТП заказчику общих частей заявок;</w:t>
            </w:r>
          </w:p>
          <w:p w:rsidR="00C91F63" w:rsidRDefault="00C91F63" w:rsidP="00C91F63">
            <w:pPr>
              <w:jc w:val="both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Дата проведения этапа: «29» апреля 2025 года.</w:t>
            </w:r>
          </w:p>
          <w:p w:rsidR="00C91F63" w:rsidRDefault="00C91F63" w:rsidP="00C91F63">
            <w:pPr>
              <w:jc w:val="both"/>
              <w:rPr>
                <w:b/>
                <w:color w:val="000000"/>
              </w:rPr>
            </w:pPr>
            <w:r>
              <w:rPr>
                <w:b/>
              </w:rPr>
              <w:t>Переторжка (по решению закупочной комиссии):</w:t>
            </w:r>
          </w:p>
          <w:p w:rsidR="00C91F63" w:rsidRDefault="00C91F63" w:rsidP="00C91F63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Дата начала проведения этапа: с момента публикации в ЕИС протокола рассмотрения общих частей заявок.</w:t>
            </w:r>
          </w:p>
          <w:p w:rsidR="00C91F63" w:rsidRDefault="00C91F63" w:rsidP="00C91F63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Срок проведения переторжки: не менее 24 (двадцати четырех) часов.</w:t>
            </w:r>
          </w:p>
          <w:p w:rsidR="00C91F63" w:rsidRDefault="00C91F63" w:rsidP="00C91F63">
            <w:pPr>
              <w:jc w:val="both"/>
              <w:rPr>
                <w:color w:val="000000"/>
                <w:highlight w:val="cyan"/>
              </w:rPr>
            </w:pPr>
            <w:r>
              <w:rPr>
                <w:b/>
              </w:rPr>
              <w:t>Шаг переторжки</w:t>
            </w:r>
            <w:r>
              <w:t xml:space="preserve">: 0.1 усл. ед. </w:t>
            </w:r>
          </w:p>
          <w:p w:rsidR="00C91F63" w:rsidRDefault="00C91F63" w:rsidP="00C91F63">
            <w:pPr>
              <w:jc w:val="both"/>
              <w:rPr>
                <w:color w:val="000000"/>
              </w:rPr>
            </w:pPr>
            <w:r>
              <w:rPr>
                <w:b/>
                <w:color w:val="000000"/>
                <w:lang w:eastAsia="en-US"/>
              </w:rPr>
              <w:t>Подведение итогов</w:t>
            </w:r>
            <w:r>
              <w:rPr>
                <w:color w:val="000000"/>
                <w:lang w:eastAsia="en-US"/>
              </w:rPr>
              <w:t>:</w:t>
            </w:r>
          </w:p>
          <w:p w:rsidR="0003544E" w:rsidRPr="0003544E" w:rsidRDefault="00C91F63" w:rsidP="00C91F63">
            <w:pPr>
              <w:pStyle w:val="Default"/>
              <w:tabs>
                <w:tab w:val="left" w:pos="486"/>
              </w:tabs>
              <w:jc w:val="both"/>
              <w:rPr>
                <w:b/>
              </w:rPr>
            </w:pPr>
            <w:r>
              <w:rPr>
                <w:color w:val="auto"/>
              </w:rPr>
              <w:t>Дата проведения этапа: «06» мая 2025 года.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63" w:rsidRDefault="00C91F63" w:rsidP="00C91F63">
            <w:pPr>
              <w:jc w:val="both"/>
              <w:rPr>
                <w:color w:val="000000"/>
              </w:rPr>
            </w:pPr>
            <w:r>
              <w:rPr>
                <w:b/>
                <w:color w:val="000000"/>
                <w:lang w:eastAsia="en-US"/>
              </w:rPr>
              <w:t>Дата начала срока подачи заявок</w:t>
            </w:r>
            <w:r>
              <w:rPr>
                <w:color w:val="000000"/>
                <w:lang w:eastAsia="en-US"/>
              </w:rPr>
              <w:t>: «28» марта 2025 года</w:t>
            </w:r>
          </w:p>
          <w:p w:rsidR="00C91F63" w:rsidRDefault="00C91F63" w:rsidP="00C91F63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  <w:lang w:eastAsia="en-US"/>
              </w:rPr>
              <w:t>Дата и время окончания срока предоставления участникам закупки разъяснений положений документации о закупке:</w:t>
            </w:r>
          </w:p>
          <w:p w:rsidR="00C91F63" w:rsidRDefault="00C91F63" w:rsidP="00C91F63">
            <w:pPr>
              <w:jc w:val="both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«05» мая 2025 года 13:59 (время московское)</w:t>
            </w:r>
          </w:p>
          <w:p w:rsidR="00C91F63" w:rsidRDefault="00C91F63" w:rsidP="00C91F63">
            <w:pPr>
              <w:jc w:val="both"/>
              <w:rPr>
                <w:color w:val="000000"/>
              </w:rPr>
            </w:pPr>
            <w:r>
              <w:rPr>
                <w:b/>
                <w:color w:val="000000"/>
                <w:lang w:eastAsia="en-US"/>
              </w:rPr>
              <w:t>Дата и время окончания срока, последний день срока подачи Заявок</w:t>
            </w:r>
            <w:r>
              <w:rPr>
                <w:color w:val="000000"/>
                <w:lang w:eastAsia="en-US"/>
              </w:rPr>
              <w:t>:</w:t>
            </w:r>
          </w:p>
          <w:p w:rsidR="00C91F63" w:rsidRDefault="00C91F63" w:rsidP="00C91F63">
            <w:pPr>
              <w:jc w:val="both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«05» мая 2025 года 14:00 (время московское)</w:t>
            </w:r>
          </w:p>
          <w:p w:rsidR="00C91F63" w:rsidRDefault="00C91F63" w:rsidP="00C91F63">
            <w:pPr>
              <w:jc w:val="both"/>
              <w:rPr>
                <w:color w:val="000000"/>
              </w:rPr>
            </w:pPr>
            <w:r>
              <w:rPr>
                <w:b/>
                <w:color w:val="000000"/>
                <w:lang w:eastAsia="en-US"/>
              </w:rPr>
              <w:t>Рассмотрение общих частей заявок</w:t>
            </w:r>
            <w:r>
              <w:rPr>
                <w:color w:val="000000"/>
                <w:lang w:eastAsia="en-US"/>
              </w:rPr>
              <w:t>:</w:t>
            </w:r>
          </w:p>
          <w:p w:rsidR="00C91F63" w:rsidRDefault="00C91F63" w:rsidP="00C91F63">
            <w:pPr>
              <w:jc w:val="both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Дата начала проведения этапа: с момента направления оператором ЭТП заказчику общих частей заявок;</w:t>
            </w:r>
          </w:p>
          <w:p w:rsidR="00C91F63" w:rsidRDefault="00C91F63" w:rsidP="00C91F63">
            <w:pPr>
              <w:jc w:val="both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Дата проведения этапа: «13» мая 2025 года.</w:t>
            </w:r>
          </w:p>
          <w:p w:rsidR="00C91F63" w:rsidRDefault="00C91F63" w:rsidP="00C91F63">
            <w:pPr>
              <w:jc w:val="both"/>
              <w:rPr>
                <w:b/>
                <w:color w:val="000000"/>
              </w:rPr>
            </w:pPr>
            <w:r>
              <w:rPr>
                <w:b/>
              </w:rPr>
              <w:t>Переторжка (по решению закупочной комиссии):</w:t>
            </w:r>
          </w:p>
          <w:p w:rsidR="00C91F63" w:rsidRDefault="00C91F63" w:rsidP="00C91F63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Дата начала проведения этапа: с момента публикации в ЕИС протокола рассмотрения общих частей заявок.</w:t>
            </w:r>
          </w:p>
          <w:p w:rsidR="00C91F63" w:rsidRDefault="00C91F63" w:rsidP="00C91F63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Срок проведения переторжки: не менее 24 (двадцати четырех) часов.</w:t>
            </w:r>
          </w:p>
          <w:p w:rsidR="00C91F63" w:rsidRDefault="00C91F63" w:rsidP="00C91F63">
            <w:pPr>
              <w:jc w:val="both"/>
              <w:rPr>
                <w:color w:val="000000"/>
                <w:highlight w:val="cyan"/>
              </w:rPr>
            </w:pPr>
            <w:r>
              <w:rPr>
                <w:b/>
              </w:rPr>
              <w:t>Шаг переторжки</w:t>
            </w:r>
            <w:r>
              <w:t xml:space="preserve">: 0.1 усл. ед. </w:t>
            </w:r>
          </w:p>
          <w:p w:rsidR="00C91F63" w:rsidRDefault="00C91F63" w:rsidP="00C91F63">
            <w:pPr>
              <w:jc w:val="both"/>
              <w:rPr>
                <w:color w:val="000000"/>
              </w:rPr>
            </w:pPr>
            <w:r>
              <w:rPr>
                <w:b/>
                <w:color w:val="000000"/>
                <w:lang w:eastAsia="en-US"/>
              </w:rPr>
              <w:t>Подведение итогов</w:t>
            </w:r>
            <w:r>
              <w:rPr>
                <w:color w:val="000000"/>
                <w:lang w:eastAsia="en-US"/>
              </w:rPr>
              <w:t>:</w:t>
            </w:r>
          </w:p>
          <w:p w:rsidR="0003544E" w:rsidRPr="0003544E" w:rsidRDefault="00C91F63" w:rsidP="00C91F63">
            <w:pPr>
              <w:pStyle w:val="Default"/>
              <w:tabs>
                <w:tab w:val="left" w:pos="486"/>
              </w:tabs>
              <w:jc w:val="both"/>
              <w:rPr>
                <w:b/>
              </w:rPr>
            </w:pPr>
            <w:r>
              <w:rPr>
                <w:color w:val="auto"/>
              </w:rPr>
              <w:t>Дата проведения этапа: «16» мая 2025 года.</w:t>
            </w:r>
          </w:p>
        </w:tc>
      </w:tr>
      <w:tr w:rsidR="00C91F63" w:rsidRPr="0003544E" w:rsidTr="00F658C0">
        <w:tc>
          <w:tcPr>
            <w:tcW w:w="196" w:type="pct"/>
            <w:shd w:val="clear" w:color="auto" w:fill="auto"/>
          </w:tcPr>
          <w:p w:rsidR="00C91F63" w:rsidRPr="0003544E" w:rsidRDefault="00C91F63" w:rsidP="0003544E">
            <w:r>
              <w:t xml:space="preserve">3. </w:t>
            </w:r>
          </w:p>
        </w:tc>
        <w:tc>
          <w:tcPr>
            <w:tcW w:w="734" w:type="pct"/>
            <w:shd w:val="clear" w:color="auto" w:fill="auto"/>
          </w:tcPr>
          <w:p w:rsidR="00C91F63" w:rsidRPr="00C91F63" w:rsidRDefault="00C91F63" w:rsidP="00C91F63">
            <w:pPr>
              <w:tabs>
                <w:tab w:val="num" w:pos="630"/>
              </w:tabs>
              <w:ind w:hanging="13"/>
              <w:jc w:val="both"/>
              <w:outlineLvl w:val="2"/>
              <w:rPr>
                <w:bCs/>
              </w:rPr>
            </w:pPr>
            <w:r w:rsidRPr="00C91F63">
              <w:rPr>
                <w:bCs/>
              </w:rPr>
              <w:t xml:space="preserve">Приложение № 1 </w:t>
            </w:r>
          </w:p>
          <w:p w:rsidR="00C91F63" w:rsidRPr="0003544E" w:rsidRDefault="00C91F63" w:rsidP="00C91F63">
            <w:pPr>
              <w:tabs>
                <w:tab w:val="num" w:pos="630"/>
              </w:tabs>
              <w:ind w:hanging="13"/>
              <w:jc w:val="both"/>
              <w:outlineLvl w:val="2"/>
              <w:rPr>
                <w:bCs/>
              </w:rPr>
            </w:pPr>
            <w:r w:rsidRPr="00C91F63">
              <w:rPr>
                <w:bCs/>
              </w:rPr>
              <w:t>к части II «ИНФОРМАЦИОННАЯ КАРТА ЗАКУПКИ»</w:t>
            </w:r>
          </w:p>
        </w:tc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63" w:rsidRDefault="00C91F63" w:rsidP="00C91F63">
            <w:pPr>
              <w:jc w:val="both"/>
              <w:rPr>
                <w:b/>
                <w:color w:val="000000"/>
                <w:lang w:eastAsia="en-US"/>
              </w:rPr>
            </w:pPr>
            <w:r w:rsidRPr="00C91F63">
              <w:rPr>
                <w:color w:val="000000"/>
                <w:lang w:eastAsia="en-US"/>
              </w:rPr>
              <w:t>Порядок расчета критерия 2 «Опыт исполнения аналогичных договоров» размещенный в составе документации от 28.03.2025 г. считать</w:t>
            </w:r>
            <w:r>
              <w:rPr>
                <w:b/>
                <w:color w:val="000000"/>
                <w:lang w:eastAsia="en-US"/>
              </w:rPr>
              <w:t xml:space="preserve"> не актуальным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63" w:rsidRDefault="00C91F63" w:rsidP="00C91F63">
            <w:pPr>
              <w:jc w:val="both"/>
              <w:rPr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 xml:space="preserve">Актуальным </w:t>
            </w:r>
            <w:r w:rsidRPr="00C91F63">
              <w:rPr>
                <w:color w:val="000000"/>
                <w:lang w:eastAsia="en-US"/>
              </w:rPr>
              <w:t>считать следующий порядок расчета:</w:t>
            </w:r>
          </w:p>
          <w:p w:rsidR="00C91F63" w:rsidRDefault="00C91F63" w:rsidP="00C91F63">
            <w:pPr>
              <w:widowControl w:val="0"/>
              <w:ind w:left="13"/>
            </w:pPr>
            <w:r>
              <w:t xml:space="preserve">Расчет рейтинга заявки по критерию </w:t>
            </w:r>
            <w:r>
              <w:rPr>
                <w:b/>
                <w:bCs/>
              </w:rPr>
              <w:t>«</w:t>
            </w:r>
            <w:r>
              <w:rPr>
                <w:b/>
                <w:bCs/>
                <w:iCs/>
              </w:rPr>
              <w:t>Опыт исполнения аналогичных договоров</w:t>
            </w:r>
            <w:r>
              <w:rPr>
                <w:b/>
                <w:bCs/>
              </w:rPr>
              <w:t>»</w:t>
            </w:r>
            <w:r>
              <w:rPr>
                <w:i/>
              </w:rPr>
              <w:t xml:space="preserve"> </w:t>
            </w:r>
            <w:r>
              <w:t>осуществляется в следующем порядке:</w:t>
            </w:r>
          </w:p>
          <w:p w:rsidR="00C91F63" w:rsidRDefault="00C91F63" w:rsidP="00C91F63">
            <w:pPr>
              <w:widowControl w:val="0"/>
              <w:ind w:left="13"/>
            </w:pPr>
          </w:p>
          <w:p w:rsidR="00C91F63" w:rsidRDefault="00495E55" w:rsidP="00C91F63">
            <w:pPr>
              <w:widowControl w:val="0"/>
              <w:ind w:left="13"/>
              <w:jc w:val="center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oi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eastAsia="Cambria Math" w:hAnsi="Cambria Math" w:cs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mbria Math" w:hAnsi="Cambria Math" w:cs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O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mbria Math" w:hAnsi="Cambria Math" w:cs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O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max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hAnsi="Cambria Math"/>
                </w:rPr>
                <m:t>×100</m:t>
              </m:r>
            </m:oMath>
            <w:r w:rsidR="00C91F63">
              <w:t>;</w:t>
            </w:r>
          </w:p>
          <w:p w:rsidR="00C91F63" w:rsidRDefault="00C91F63" w:rsidP="00C91F63">
            <w:pPr>
              <w:widowControl w:val="0"/>
              <w:ind w:left="13"/>
            </w:pPr>
            <w:r>
              <w:t>где:</w:t>
            </w:r>
          </w:p>
          <w:p w:rsidR="00C91F63" w:rsidRDefault="00C91F63" w:rsidP="00C91F63">
            <w:pPr>
              <w:widowControl w:val="0"/>
              <w:ind w:left="13"/>
            </w:pPr>
            <w:r>
              <w:rPr>
                <w:lang w:val="en-US"/>
              </w:rPr>
              <w:t>R</w:t>
            </w:r>
            <w:r>
              <w:rPr>
                <w:vertAlign w:val="subscript"/>
                <w:lang w:val="en-US"/>
              </w:rPr>
              <w:t>oi</w:t>
            </w:r>
            <w:r>
              <w:t xml:space="preserve"> – оценка (рейтинг) i-й заявки по критерию «</w:t>
            </w:r>
            <w:r>
              <w:rPr>
                <w:iCs/>
              </w:rPr>
              <w:t>Опыт исполнения аналогичных договоров</w:t>
            </w:r>
            <w:r>
              <w:t>», в баллах (без учета весового коэффициента).</w:t>
            </w:r>
          </w:p>
          <w:p w:rsidR="00C91F63" w:rsidRDefault="00C91F63" w:rsidP="00C91F63">
            <w:pPr>
              <w:widowControl w:val="0"/>
              <w:ind w:left="13"/>
            </w:pPr>
            <w:r>
              <w:rPr>
                <w:lang w:val="en-US"/>
              </w:rPr>
              <w:t>O</w:t>
            </w:r>
            <w:r>
              <w:rPr>
                <w:vertAlign w:val="subscript"/>
                <w:lang w:val="en-US"/>
              </w:rPr>
              <w:t>i</w:t>
            </w:r>
            <w:r>
              <w:t xml:space="preserve"> – опыт исполнения аналогичных договоров </w:t>
            </w:r>
            <w:r>
              <w:rPr>
                <w:lang w:val="en-US"/>
              </w:rPr>
              <w:t>i</w:t>
            </w:r>
            <w:r>
              <w:t xml:space="preserve">-участником закупки (в ценовом выражении). При </w:t>
            </w:r>
            <w:r>
              <w:lastRenderedPageBreak/>
              <w:t xml:space="preserve">этом, если величина опыта исполнения аналогичных договоров </w:t>
            </w:r>
            <w:r>
              <w:rPr>
                <w:lang w:val="en-US"/>
              </w:rPr>
              <w:t>i</w:t>
            </w:r>
            <w:r>
              <w:t xml:space="preserve">-участником закупки (в ценовом выражении) более чем в 10 (десять) раз превышает размер начальной (максимальной) цены договора (лота), установленной в части </w:t>
            </w:r>
            <w:hyperlink w:anchor="_Сведения_о_начальной" w:tooltip="#_Сведения_о_начальной" w:history="1">
              <w:r>
                <w:rPr>
                  <w:rStyle w:val="a3"/>
                </w:rPr>
                <w:t>II ИНФОРМАЦИОННАЯ КАРТА ЗАКУПКИ</w:t>
              </w:r>
            </w:hyperlink>
            <w:r>
              <w:t>, то рейтинг заявки этого участника по данному критерию равен 100 баллам;</w:t>
            </w:r>
          </w:p>
          <w:p w:rsidR="00C91F63" w:rsidRDefault="00C91F63" w:rsidP="00C91F63">
            <w:pPr>
              <w:widowControl w:val="0"/>
              <w:ind w:left="13"/>
            </w:pPr>
            <w:r>
              <w:rPr>
                <w:lang w:val="en-US"/>
              </w:rPr>
              <w:t>O</w:t>
            </w:r>
            <w:r>
              <w:rPr>
                <w:vertAlign w:val="subscript"/>
                <w:lang w:val="en-US"/>
              </w:rPr>
              <w:t>max</w:t>
            </w:r>
            <w:r>
              <w:t xml:space="preserve"> – наибольшая величина опыта исполнения аналогичных договоров среди всех участников закупки (в ценовом выражении). При этом, если наибольшая величина опыта исполнения аналогичных договоров среди всех участников закупки (в ценовом выражении) </w:t>
            </w:r>
            <w:r>
              <w:rPr>
                <w:highlight w:val="yellow"/>
              </w:rPr>
              <w:t>более чем в 10 (десять) раз</w:t>
            </w:r>
            <w:r>
              <w:t xml:space="preserve"> превышает размер начальной (максимальной) цены договора (лота), установленной в части </w:t>
            </w:r>
            <w:hyperlink w:anchor="_Сведения_о_начальной" w:tooltip="#_Сведения_о_начальной" w:history="1">
              <w:r>
                <w:rPr>
                  <w:color w:val="0000FF"/>
                  <w:u w:val="single"/>
                </w:rPr>
                <w:t>II ИНФОРМАЦИОННАЯ КАРТА ЗАКУПКИ</w:t>
              </w:r>
            </w:hyperlink>
            <w:r>
              <w:t>, O</w:t>
            </w:r>
            <w:r>
              <w:rPr>
                <w:vertAlign w:val="subscript"/>
              </w:rPr>
              <w:t>max</w:t>
            </w:r>
            <w:r>
              <w:t xml:space="preserve"> принимается равным величине начальной (максимальной) цены договора (лота), установленной в </w:t>
            </w:r>
            <w:hyperlink w:anchor="_Сведения_о_начальной" w:tooltip="#_Сведения_о_начальной" w:history="1">
              <w:r>
                <w:rPr>
                  <w:color w:val="0000FF"/>
                  <w:u w:val="single"/>
                </w:rPr>
                <w:t xml:space="preserve">части II ИНФОРМАЦИОННАЯ КАРТА ЗАКУПКИ </w:t>
              </w:r>
            </w:hyperlink>
            <w:r>
              <w:t xml:space="preserve"> увеличенной в </w:t>
            </w:r>
            <w:r>
              <w:rPr>
                <w:highlight w:val="yellow"/>
              </w:rPr>
              <w:t>10 (десять) раз</w:t>
            </w:r>
            <w:r>
              <w:t>.</w:t>
            </w:r>
          </w:p>
          <w:p w:rsidR="00C91F63" w:rsidRDefault="00C91F63" w:rsidP="00C91F63">
            <w:pPr>
              <w:widowControl w:val="0"/>
              <w:ind w:left="13"/>
            </w:pPr>
          </w:p>
          <w:p w:rsidR="00C91F63" w:rsidRDefault="00C91F63" w:rsidP="00C91F63">
            <w:pPr>
              <w:widowControl w:val="0"/>
              <w:ind w:left="13" w:hanging="13"/>
            </w:pPr>
            <w:r>
              <w:t>Расчетный период – 3 (три) года на дату размещения извещения о закупке на официальном сайте единой информационной системы в сфере закупок в информационно-телекоммуникационной сети Интернет.</w:t>
            </w:r>
          </w:p>
          <w:p w:rsidR="00C91F63" w:rsidRDefault="00C91F63" w:rsidP="00C91F63">
            <w:pPr>
              <w:widowControl w:val="0"/>
              <w:ind w:left="13" w:hanging="13"/>
              <w:rPr>
                <w:b/>
              </w:rPr>
            </w:pPr>
            <w:r>
              <w:rPr>
                <w:b/>
              </w:rPr>
              <w:t>Аналогичными договорами будут признаны договоры в соответствии с ОКПД2 82.30 Услуги по организации конференций и торговых выставок и ОКВЭД2 82.30 Деятельность по организации конференций и выставок.</w:t>
            </w:r>
          </w:p>
          <w:p w:rsidR="00C91F63" w:rsidRDefault="00C91F63" w:rsidP="00C91F63">
            <w:pPr>
              <w:widowControl w:val="0"/>
              <w:ind w:left="13" w:hanging="13"/>
            </w:pPr>
            <w:r>
              <w:t xml:space="preserve">В рамках данного требования к учету будет принята стоимость выполненных работ по аналогичным договорам, которые завершены  за последние 3 (три) года на дату размещения извещения о закупке на официальном сайте единой информационной </w:t>
            </w:r>
            <w:r>
              <w:lastRenderedPageBreak/>
              <w:t xml:space="preserve">системы в сфере закупок в информационно-телекоммуникационной сети Интернет, отраженная в </w:t>
            </w:r>
            <w:r w:rsidR="00B3258B">
              <w:t>актах</w:t>
            </w:r>
            <w:hyperlink r:id="rId8" w:tooltip="https://www.consultant.ru/document/cons_doc_LAW_26303/dcaa7085e4a308d45f6b131e6506737ef9230c7c/?ysclid=lgx954x9qo716241051" w:history="1">
              <w:r w:rsidR="00B3258B">
                <w:t xml:space="preserve"> оказанных услуг</w:t>
              </w:r>
            </w:hyperlink>
            <w:r w:rsidR="00B3258B">
              <w:t xml:space="preserve"> (форма в соответствии с условиями договора), содержащих все обязательные реквизиты, установленные </w:t>
            </w:r>
            <w:hyperlink r:id="rId9" w:tooltip="https://www.consultant.ru/document/cons_doc_LAW_122855/b24121ba7152f33673608559f2ca844ef5b6a74c/?ysclid=lgwbt56le8873077341" w:history="1">
              <w:r w:rsidR="00B3258B">
                <w:rPr>
                  <w:color w:val="0000FF"/>
                  <w:u w:val="single"/>
                </w:rPr>
                <w:t>частью 2 статьи 9 Федерального закона «О бухгалтерском учете» от 06.12.2011 № 402-ФЗ.</w:t>
              </w:r>
            </w:hyperlink>
            <w:r>
              <w:t xml:space="preserve">. </w:t>
            </w:r>
          </w:p>
          <w:p w:rsidR="00C91F63" w:rsidRDefault="00C91F63" w:rsidP="00C91F63">
            <w:pPr>
              <w:widowControl w:val="0"/>
              <w:ind w:left="13" w:hanging="13"/>
            </w:pPr>
            <w:r>
              <w:t>Из расчета исключаются договоры, не являющиеся аналогичными, договоры, не исполненные на 100%, договоры, указанные в справке, по которым отсутствуют подтверждающие документы, а также договоры, не указанные в справке.</w:t>
            </w:r>
          </w:p>
          <w:p w:rsidR="00C91F63" w:rsidRDefault="00C91F63" w:rsidP="00C91F63">
            <w:pPr>
              <w:rPr>
                <w:rFonts w:eastAsiaTheme="minorHAnsi"/>
              </w:rPr>
            </w:pPr>
          </w:p>
          <w:p w:rsidR="00C91F63" w:rsidRDefault="00C91F63" w:rsidP="00C91F63">
            <w:r>
              <w:rPr>
                <w:rFonts w:eastAsiaTheme="minorHAnsi"/>
                <w:lang w:eastAsia="en-US"/>
              </w:rPr>
              <w:t xml:space="preserve">Подтверждающие </w:t>
            </w:r>
            <w:r>
              <w:t>документы:</w:t>
            </w:r>
          </w:p>
          <w:p w:rsidR="00C91F63" w:rsidRDefault="00495E55" w:rsidP="00C91F63">
            <w:pPr>
              <w:widowControl w:val="0"/>
              <w:numPr>
                <w:ilvl w:val="0"/>
                <w:numId w:val="10"/>
              </w:numPr>
              <w:tabs>
                <w:tab w:val="left" w:pos="383"/>
              </w:tabs>
              <w:ind w:left="13"/>
              <w:jc w:val="both"/>
            </w:pPr>
            <w:hyperlink w:anchor="_ФОРМА_Справка_о_1" w:tooltip="#_ФОРМА_Справка_о_1" w:history="1">
              <w:r w:rsidR="00C91F63">
                <w:rPr>
                  <w:color w:val="0000FF"/>
                  <w:u w:val="single"/>
                </w:rPr>
                <w:t>Справка о перечне и объемах исполнения аналогичных договоров за 3 (три) последние года по форме, установленной в настоящей документации о закупке (часть III документации о закупке).</w:t>
              </w:r>
            </w:hyperlink>
          </w:p>
          <w:p w:rsidR="00C91F63" w:rsidRDefault="00C91F63" w:rsidP="00C91F63">
            <w:pPr>
              <w:widowControl w:val="0"/>
              <w:numPr>
                <w:ilvl w:val="0"/>
                <w:numId w:val="10"/>
              </w:numPr>
              <w:tabs>
                <w:tab w:val="left" w:pos="383"/>
              </w:tabs>
              <w:ind w:left="13"/>
              <w:jc w:val="both"/>
            </w:pPr>
            <w:r>
              <w:t>Копии исполненных аналогичных договоров, включающих все приложения к таким договорам, все дополнительные соглашения к ним.</w:t>
            </w:r>
          </w:p>
          <w:p w:rsidR="00C91F63" w:rsidRDefault="00B3258B" w:rsidP="00C91F63">
            <w:pPr>
              <w:widowControl w:val="0"/>
              <w:numPr>
                <w:ilvl w:val="0"/>
                <w:numId w:val="10"/>
              </w:numPr>
              <w:tabs>
                <w:tab w:val="left" w:pos="383"/>
              </w:tabs>
              <w:ind w:left="13"/>
              <w:jc w:val="both"/>
            </w:pPr>
            <w:r>
              <w:t>Копии актов</w:t>
            </w:r>
            <w:hyperlink r:id="rId10" w:tooltip="https://www.consultant.ru/document/cons_doc_LAW_26303/dcaa7085e4a308d45f6b131e6506737ef9230c7c/?ysclid=lgx954x9qo716241051" w:history="1">
              <w:r>
                <w:t xml:space="preserve"> оказанных услуг</w:t>
              </w:r>
            </w:hyperlink>
            <w:r>
              <w:t xml:space="preserve"> (форма в соответствии с условиями договора), содержащие все обязательные реквизиты, установленные </w:t>
            </w:r>
            <w:hyperlink r:id="rId11" w:tooltip="https://www.consultant.ru/document/cons_doc_LAW_122855/b24121ba7152f33673608559f2ca844ef5b6a74c/?ysclid=lgwbt56le8873077341" w:history="1">
              <w:r>
                <w:rPr>
                  <w:color w:val="0000FF"/>
                  <w:u w:val="single"/>
                </w:rPr>
                <w:t>частью 2 статьи 9 Федерального закона «О бухгалтерском учете» от 06.12.2011 № 402-ФЗ.</w:t>
              </w:r>
            </w:hyperlink>
            <w:r>
              <w:t>.</w:t>
            </w:r>
          </w:p>
          <w:p w:rsidR="00C91F63" w:rsidRDefault="00C91F63" w:rsidP="00C91F63">
            <w:pPr>
              <w:widowControl w:val="0"/>
            </w:pPr>
          </w:p>
          <w:p w:rsidR="00C91F63" w:rsidRDefault="00C91F63" w:rsidP="00C91F63">
            <w:pPr>
              <w:tabs>
                <w:tab w:val="left" w:pos="284"/>
              </w:tabs>
              <w:spacing w:after="160"/>
              <w:contextualSpacing/>
              <w:rPr>
                <w:rFonts w:eastAsiaTheme="minorHAnsi"/>
                <w:b/>
              </w:rPr>
            </w:pPr>
            <w:r>
              <w:rPr>
                <w:rFonts w:eastAsiaTheme="minorHAnsi"/>
                <w:lang w:eastAsia="en-US"/>
              </w:rPr>
              <w:t xml:space="preserve">В случае не предоставления участником закупки необходимой для проведения балльной оценки информации или недостаточности предоставленной участником информации, заявке такого участника, по данному критерию, присваивается </w:t>
            </w:r>
            <w:r>
              <w:rPr>
                <w:rFonts w:eastAsiaTheme="minorHAnsi"/>
                <w:b/>
                <w:lang w:eastAsia="en-US"/>
              </w:rPr>
              <w:t>0 баллов.</w:t>
            </w:r>
          </w:p>
          <w:p w:rsidR="00C91F63" w:rsidRDefault="00C91F63" w:rsidP="00C91F63">
            <w:pPr>
              <w:tabs>
                <w:tab w:val="left" w:pos="284"/>
              </w:tabs>
              <w:spacing w:after="160"/>
              <w:contextualSpacing/>
              <w:rPr>
                <w:rFonts w:eastAsiaTheme="minorHAnsi"/>
                <w:b/>
              </w:rPr>
            </w:pPr>
          </w:p>
          <w:p w:rsidR="00C91F63" w:rsidRDefault="00495E55" w:rsidP="00C91F63">
            <w:pPr>
              <w:jc w:val="both"/>
              <w:rPr>
                <w:b/>
                <w:color w:val="000000"/>
                <w:lang w:eastAsia="en-US"/>
              </w:rPr>
            </w:pPr>
            <w:hyperlink w:anchor="_ФОРМА_Справка_о_1" w:tooltip="#_ФОРМА_Справка_о_1" w:history="1">
              <w:r w:rsidR="00C91F63">
                <w:rPr>
                  <w:rFonts w:eastAsiaTheme="minorHAnsi"/>
                  <w:i/>
                  <w:color w:val="0000FF"/>
                  <w:u w:val="single"/>
                  <w:lang w:eastAsia="en-US"/>
                </w:rPr>
                <w:t>Предлагаемая форма справки об опыте в приложении с предлагаемыми формами</w:t>
              </w:r>
            </w:hyperlink>
          </w:p>
        </w:tc>
      </w:tr>
    </w:tbl>
    <w:p w:rsidR="00595AF7" w:rsidRPr="0003544E" w:rsidRDefault="00FB2FAB" w:rsidP="0003544E">
      <w:pPr>
        <w:tabs>
          <w:tab w:val="left" w:pos="1507"/>
        </w:tabs>
        <w:rPr>
          <w:sz w:val="26"/>
          <w:szCs w:val="26"/>
        </w:rPr>
      </w:pPr>
      <w:r w:rsidRPr="0003544E">
        <w:rPr>
          <w:sz w:val="26"/>
          <w:szCs w:val="26"/>
        </w:rPr>
        <w:lastRenderedPageBreak/>
        <w:tab/>
      </w:r>
      <w:r w:rsidR="001A1FBF" w:rsidRPr="0003544E">
        <w:rPr>
          <w:sz w:val="26"/>
          <w:szCs w:val="26"/>
        </w:rPr>
        <w:t xml:space="preserve"> </w:t>
      </w:r>
    </w:p>
    <w:sectPr w:rsidR="00595AF7" w:rsidRPr="0003544E" w:rsidSect="00863DB9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6B7A" w:rsidRDefault="00436B7A" w:rsidP="00C06187">
      <w:r>
        <w:separator/>
      </w:r>
    </w:p>
  </w:endnote>
  <w:endnote w:type="continuationSeparator" w:id="0">
    <w:p w:rsidR="00436B7A" w:rsidRDefault="00436B7A" w:rsidP="00C06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6B7A" w:rsidRDefault="00436B7A" w:rsidP="00C06187">
      <w:r>
        <w:separator/>
      </w:r>
    </w:p>
  </w:footnote>
  <w:footnote w:type="continuationSeparator" w:id="0">
    <w:p w:rsidR="00436B7A" w:rsidRDefault="00436B7A" w:rsidP="00C061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C57B5"/>
    <w:multiLevelType w:val="multilevel"/>
    <w:tmpl w:val="66CE73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" w15:restartNumberingAfterBreak="0">
    <w:nsid w:val="0747623C"/>
    <w:multiLevelType w:val="multilevel"/>
    <w:tmpl w:val="66CE73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" w15:restartNumberingAfterBreak="0">
    <w:nsid w:val="08ED2FAC"/>
    <w:multiLevelType w:val="hybridMultilevel"/>
    <w:tmpl w:val="9724C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4C2D63"/>
    <w:multiLevelType w:val="multilevel"/>
    <w:tmpl w:val="66CE73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" w15:restartNumberingAfterBreak="0">
    <w:nsid w:val="16E63131"/>
    <w:multiLevelType w:val="hybridMultilevel"/>
    <w:tmpl w:val="9724C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385464"/>
    <w:multiLevelType w:val="multilevel"/>
    <w:tmpl w:val="66CE73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6" w15:restartNumberingAfterBreak="0">
    <w:nsid w:val="3A197DD3"/>
    <w:multiLevelType w:val="hybridMultilevel"/>
    <w:tmpl w:val="BFA6B916"/>
    <w:lvl w:ilvl="0" w:tplc="0FDE1642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b/>
        <w:color w:val="auto"/>
      </w:rPr>
    </w:lvl>
    <w:lvl w:ilvl="1" w:tplc="324C0F74">
      <w:start w:val="1"/>
      <w:numFmt w:val="lowerLetter"/>
      <w:lvlText w:val="%2."/>
      <w:lvlJc w:val="left"/>
      <w:pPr>
        <w:ind w:left="1440" w:hanging="360"/>
      </w:pPr>
    </w:lvl>
    <w:lvl w:ilvl="2" w:tplc="259C2DC0">
      <w:start w:val="1"/>
      <w:numFmt w:val="lowerRoman"/>
      <w:lvlText w:val="%3."/>
      <w:lvlJc w:val="right"/>
      <w:pPr>
        <w:ind w:left="2160" w:hanging="180"/>
      </w:pPr>
    </w:lvl>
    <w:lvl w:ilvl="3" w:tplc="AD040D88">
      <w:start w:val="1"/>
      <w:numFmt w:val="decimal"/>
      <w:lvlText w:val="%4."/>
      <w:lvlJc w:val="left"/>
      <w:pPr>
        <w:ind w:left="2880" w:hanging="360"/>
      </w:pPr>
    </w:lvl>
    <w:lvl w:ilvl="4" w:tplc="926A7A1E">
      <w:start w:val="1"/>
      <w:numFmt w:val="lowerLetter"/>
      <w:lvlText w:val="%5."/>
      <w:lvlJc w:val="left"/>
      <w:pPr>
        <w:ind w:left="3600" w:hanging="360"/>
      </w:pPr>
    </w:lvl>
    <w:lvl w:ilvl="5" w:tplc="68A4CE7E">
      <w:start w:val="1"/>
      <w:numFmt w:val="lowerRoman"/>
      <w:lvlText w:val="%6."/>
      <w:lvlJc w:val="right"/>
      <w:pPr>
        <w:ind w:left="4320" w:hanging="180"/>
      </w:pPr>
    </w:lvl>
    <w:lvl w:ilvl="6" w:tplc="6AF22E04">
      <w:start w:val="1"/>
      <w:numFmt w:val="decimal"/>
      <w:lvlText w:val="%7."/>
      <w:lvlJc w:val="left"/>
      <w:pPr>
        <w:ind w:left="5040" w:hanging="360"/>
      </w:pPr>
    </w:lvl>
    <w:lvl w:ilvl="7" w:tplc="B7BAD2F6">
      <w:start w:val="1"/>
      <w:numFmt w:val="lowerLetter"/>
      <w:lvlText w:val="%8."/>
      <w:lvlJc w:val="left"/>
      <w:pPr>
        <w:ind w:left="5760" w:hanging="360"/>
      </w:pPr>
    </w:lvl>
    <w:lvl w:ilvl="8" w:tplc="B60C710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FB5153"/>
    <w:multiLevelType w:val="multilevel"/>
    <w:tmpl w:val="66CE73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8" w15:restartNumberingAfterBreak="0">
    <w:nsid w:val="6688343B"/>
    <w:multiLevelType w:val="multilevel"/>
    <w:tmpl w:val="66CE73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3"/>
  </w:num>
  <w:num w:numId="5">
    <w:abstractNumId w:val="8"/>
  </w:num>
  <w:num w:numId="6">
    <w:abstractNumId w:val="7"/>
  </w:num>
  <w:num w:numId="7">
    <w:abstractNumId w:val="1"/>
  </w:num>
  <w:num w:numId="8">
    <w:abstractNumId w:val="4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9FD"/>
    <w:rsid w:val="0003544E"/>
    <w:rsid w:val="00093918"/>
    <w:rsid w:val="00097F89"/>
    <w:rsid w:val="000D2DCD"/>
    <w:rsid w:val="000F0B46"/>
    <w:rsid w:val="001228DE"/>
    <w:rsid w:val="001A1FBF"/>
    <w:rsid w:val="001C4328"/>
    <w:rsid w:val="001C7910"/>
    <w:rsid w:val="00214D69"/>
    <w:rsid w:val="0023037E"/>
    <w:rsid w:val="0025345B"/>
    <w:rsid w:val="00254710"/>
    <w:rsid w:val="00266735"/>
    <w:rsid w:val="002D7DEF"/>
    <w:rsid w:val="002E476E"/>
    <w:rsid w:val="002F1DC9"/>
    <w:rsid w:val="00312362"/>
    <w:rsid w:val="003F105F"/>
    <w:rsid w:val="004314AB"/>
    <w:rsid w:val="00436B7A"/>
    <w:rsid w:val="00495E55"/>
    <w:rsid w:val="004F29F5"/>
    <w:rsid w:val="00500FAD"/>
    <w:rsid w:val="0053079B"/>
    <w:rsid w:val="005452E7"/>
    <w:rsid w:val="00595AF7"/>
    <w:rsid w:val="005F7C95"/>
    <w:rsid w:val="00613643"/>
    <w:rsid w:val="006370D7"/>
    <w:rsid w:val="0065360C"/>
    <w:rsid w:val="0072690D"/>
    <w:rsid w:val="00726A82"/>
    <w:rsid w:val="007F662D"/>
    <w:rsid w:val="0085217F"/>
    <w:rsid w:val="00863DB9"/>
    <w:rsid w:val="008A7426"/>
    <w:rsid w:val="008F0299"/>
    <w:rsid w:val="00976672"/>
    <w:rsid w:val="00987D7F"/>
    <w:rsid w:val="009C2D17"/>
    <w:rsid w:val="009C58BF"/>
    <w:rsid w:val="00A605DB"/>
    <w:rsid w:val="00A908A8"/>
    <w:rsid w:val="00AA684C"/>
    <w:rsid w:val="00AD0AAA"/>
    <w:rsid w:val="00B3258B"/>
    <w:rsid w:val="00B639FD"/>
    <w:rsid w:val="00BA3A9C"/>
    <w:rsid w:val="00BA7D88"/>
    <w:rsid w:val="00BB079E"/>
    <w:rsid w:val="00BF116C"/>
    <w:rsid w:val="00C06187"/>
    <w:rsid w:val="00C15D18"/>
    <w:rsid w:val="00C464D3"/>
    <w:rsid w:val="00C57248"/>
    <w:rsid w:val="00C61C5F"/>
    <w:rsid w:val="00C80E67"/>
    <w:rsid w:val="00C869D8"/>
    <w:rsid w:val="00C91F63"/>
    <w:rsid w:val="00C92DF4"/>
    <w:rsid w:val="00CD2A51"/>
    <w:rsid w:val="00CE6320"/>
    <w:rsid w:val="00D02DF8"/>
    <w:rsid w:val="00D13CB6"/>
    <w:rsid w:val="00D3155C"/>
    <w:rsid w:val="00D376E0"/>
    <w:rsid w:val="00DB3A5E"/>
    <w:rsid w:val="00E66C22"/>
    <w:rsid w:val="00E81E81"/>
    <w:rsid w:val="00E97150"/>
    <w:rsid w:val="00EA6829"/>
    <w:rsid w:val="00EE0261"/>
    <w:rsid w:val="00EF6C51"/>
    <w:rsid w:val="00F60F6E"/>
    <w:rsid w:val="00F658C0"/>
    <w:rsid w:val="00F81BB6"/>
    <w:rsid w:val="00FB2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48628"/>
  <w15:chartTrackingRefBased/>
  <w15:docId w15:val="{19BFEE77-D76D-41D5-8789-92FEB0044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1F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unhideWhenUsed/>
    <w:qFormat/>
    <w:rsid w:val="0072690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236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57248"/>
    <w:rPr>
      <w:color w:val="0000FF"/>
      <w:u w:val="single"/>
    </w:rPr>
  </w:style>
  <w:style w:type="paragraph" w:styleId="a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Абзац маркированнный,1"/>
    <w:basedOn w:val="a"/>
    <w:link w:val="a5"/>
    <w:uiPriority w:val="34"/>
    <w:qFormat/>
    <w:rsid w:val="00C57248"/>
    <w:pPr>
      <w:suppressAutoHyphens/>
      <w:ind w:left="720"/>
    </w:pPr>
    <w:rPr>
      <w:sz w:val="20"/>
      <w:szCs w:val="20"/>
      <w:lang w:val="x-none" w:eastAsia="ar-SA"/>
    </w:rPr>
  </w:style>
  <w:style w:type="character" w:customStyle="1" w:styleId="a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,1 Знак"/>
    <w:link w:val="a4"/>
    <w:uiPriority w:val="34"/>
    <w:qFormat/>
    <w:locked/>
    <w:rsid w:val="00C57248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Default">
    <w:name w:val="Default"/>
    <w:link w:val="Default0"/>
    <w:rsid w:val="00C5724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5">
    <w:name w:val="Пункт_5"/>
    <w:basedOn w:val="a"/>
    <w:uiPriority w:val="99"/>
    <w:rsid w:val="00C57248"/>
    <w:pPr>
      <w:tabs>
        <w:tab w:val="num" w:pos="1703"/>
      </w:tabs>
      <w:ind w:firstLine="567"/>
      <w:jc w:val="both"/>
    </w:pPr>
    <w:rPr>
      <w:sz w:val="28"/>
      <w:szCs w:val="28"/>
    </w:rPr>
  </w:style>
  <w:style w:type="character" w:customStyle="1" w:styleId="Default0">
    <w:name w:val="Default Знак"/>
    <w:link w:val="Default"/>
    <w:rsid w:val="00C57248"/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C06187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C061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C06187"/>
    <w:rPr>
      <w:vertAlign w:val="superscript"/>
    </w:rPr>
  </w:style>
  <w:style w:type="character" w:customStyle="1" w:styleId="30">
    <w:name w:val="Заголовок 3 Знак"/>
    <w:basedOn w:val="a0"/>
    <w:link w:val="3"/>
    <w:uiPriority w:val="99"/>
    <w:rsid w:val="0072690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12362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68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26303/dcaa7085e4a308d45f6b131e6506737ef9230c7c/?ysclid=lgx954x9qo716241051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consultant.ru/document/cons_doc_LAW_122855/b24121ba7152f33673608559f2ca844ef5b6a74c/?ysclid=lgwbt56le887307734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consultant.ru/document/cons_doc_LAW_26303/dcaa7085e4a308d45f6b131e6506737ef9230c7c/?ysclid=lgx954x9qo71624105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onsultant.ru/document/cons_doc_LAW_122855/b24121ba7152f33673608559f2ca844ef5b6a74c/?ysclid=lgwbt56le887307734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F6B04F-AFAD-47A5-BAEE-A24BEE7D4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4</Pages>
  <Words>1421</Words>
  <Characters>8106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Гришанов Илья Александрович</dc:creator>
  <cp:keywords/>
  <dc:description/>
  <cp:lastModifiedBy>Гильберг Наталья Олеговна</cp:lastModifiedBy>
  <cp:revision>61</cp:revision>
  <cp:lastPrinted>2023-11-27T06:58:00Z</cp:lastPrinted>
  <dcterms:created xsi:type="dcterms:W3CDTF">2022-03-28T12:44:00Z</dcterms:created>
  <dcterms:modified xsi:type="dcterms:W3CDTF">2025-04-23T07:12:00Z</dcterms:modified>
</cp:coreProperties>
</file>